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t>Observasjon med løpende protokoll</w:t>
      </w:r>
    </w:p>
    <w:p>
      <w:pPr>
        <w:spacing w:after="160"/>
      </w:pPr>
      <w:r>
        <w:rPr>
          <w:rFonts w:ascii="Aptos" w:hAnsi="Aptos"/>
          <w:b/>
          <w:color w:val="000000"/>
          <w:sz w:val="21"/>
        </w:rPr>
        <w:t xml:space="preserve">Hensikt: </w:t>
      </w:r>
      <w:r>
        <w:rPr>
          <w:rFonts w:ascii="Aptos" w:hAnsi="Aptos"/>
          <w:b w:val="0"/>
          <w:color w:val="000000"/>
          <w:sz w:val="21"/>
        </w:rPr>
        <w:t>Registrer det som skjer fortløpende. Beskriv konkrete handlinger og utsagn så nøyaktig som mulig.</w:t>
      </w:r>
    </w:p>
    <w:p>
      <w:pPr>
        <w:spacing w:after="100"/>
      </w:pPr>
      <w:r>
        <w:rPr>
          <w:rFonts w:ascii="Aptos" w:hAnsi="Aptos"/>
          <w:b/>
          <w:color w:val="000000"/>
          <w:sz w:val="21"/>
        </w:rPr>
        <w:t xml:space="preserve">Barn eller gruppe: </w:t>
      </w:r>
      <w:r>
        <w:rPr>
          <w:rFonts w:ascii="Aptos" w:hAnsi="Aptos"/>
          <w:b w:val="0"/>
          <w:color w:val="000000"/>
          <w:sz w:val="21"/>
        </w:rPr>
        <w:t>_________________________</w:t>
      </w:r>
      <w:r>
        <w:t xml:space="preserve">    </w:t>
      </w:r>
      <w:r>
        <w:rPr>
          <w:rFonts w:ascii="Aptos" w:hAnsi="Aptos"/>
          <w:b/>
          <w:color w:val="000000"/>
          <w:sz w:val="21"/>
        </w:rPr>
        <w:t xml:space="preserve">Observatør: </w:t>
      </w:r>
      <w:r>
        <w:rPr>
          <w:rFonts w:ascii="Aptos" w:hAnsi="Aptos"/>
          <w:b w:val="0"/>
          <w:color w:val="000000"/>
          <w:sz w:val="21"/>
        </w:rPr>
        <w:t>__________________</w:t>
      </w:r>
    </w:p>
    <w:p>
      <w:pPr>
        <w:spacing w:after="100"/>
      </w:pPr>
      <w:r>
        <w:rPr>
          <w:rFonts w:ascii="Aptos" w:hAnsi="Aptos"/>
          <w:b/>
          <w:color w:val="000000"/>
          <w:sz w:val="21"/>
        </w:rPr>
        <w:t xml:space="preserve">Dato: </w:t>
      </w:r>
      <w:r>
        <w:rPr>
          <w:rFonts w:ascii="Aptos" w:hAnsi="Aptos"/>
          <w:b w:val="0"/>
          <w:color w:val="000000"/>
          <w:sz w:val="21"/>
        </w:rPr>
        <w:t>_______________</w:t>
      </w:r>
      <w:r>
        <w:t xml:space="preserve">    </w:t>
      </w:r>
      <w:r>
        <w:rPr>
          <w:rFonts w:ascii="Aptos" w:hAnsi="Aptos"/>
          <w:b/>
          <w:color w:val="000000"/>
          <w:sz w:val="21"/>
        </w:rPr>
        <w:t xml:space="preserve">Fra klokken: </w:t>
      </w:r>
      <w:r>
        <w:rPr>
          <w:rFonts w:ascii="Aptos" w:hAnsi="Aptos"/>
          <w:b w:val="0"/>
          <w:color w:val="000000"/>
          <w:sz w:val="21"/>
        </w:rPr>
        <w:t>____________</w:t>
      </w:r>
      <w:r>
        <w:t xml:space="preserve">    </w:t>
      </w:r>
      <w:r>
        <w:rPr>
          <w:rFonts w:ascii="Aptos" w:hAnsi="Aptos"/>
          <w:b/>
          <w:color w:val="000000"/>
          <w:sz w:val="21"/>
        </w:rPr>
        <w:t xml:space="preserve">Til klokken: </w:t>
      </w:r>
      <w:r>
        <w:rPr>
          <w:rFonts w:ascii="Aptos" w:hAnsi="Aptos"/>
          <w:b w:val="0"/>
          <w:color w:val="000000"/>
          <w:sz w:val="21"/>
        </w:rPr>
        <w:t>____________</w:t>
      </w:r>
    </w:p>
    <w:p>
      <w:pPr>
        <w:spacing w:after="100"/>
      </w:pPr>
      <w:r>
        <w:rPr>
          <w:rFonts w:ascii="Aptos" w:hAnsi="Aptos"/>
          <w:b/>
          <w:color w:val="000000"/>
          <w:sz w:val="21"/>
        </w:rPr>
        <w:t xml:space="preserve">Sted og situasjon: </w:t>
      </w:r>
      <w:r>
        <w:rPr>
          <w:rFonts w:ascii="Aptos" w:hAnsi="Aptos"/>
          <w:b w:val="0"/>
          <w:color w:val="000000"/>
          <w:sz w:val="21"/>
        </w:rPr>
        <w:t>_____________________________________________________</w:t>
      </w:r>
    </w:p>
    <w:p>
      <w:pPr>
        <w:spacing w:after="100"/>
      </w:pPr>
      <w:r>
        <w:rPr>
          <w:rFonts w:ascii="Aptos" w:hAnsi="Aptos"/>
          <w:b/>
          <w:color w:val="000000"/>
          <w:sz w:val="21"/>
        </w:rPr>
        <w:t xml:space="preserve">Planlagt observasjonsfokus: </w:t>
      </w:r>
      <w:r>
        <w:rPr>
          <w:rFonts w:ascii="Aptos" w:hAnsi="Aptos"/>
          <w:b w:val="0"/>
          <w:color w:val="000000"/>
          <w:sz w:val="21"/>
        </w:rPr>
        <w:t>___________________________________________</w:t>
      </w:r>
    </w:p>
    <w:p>
      <w:pPr>
        <w:spacing w:before="40" w:after="140"/>
      </w:pPr>
      <w:r>
        <w:rPr>
          <w:rFonts w:ascii="Aptos" w:hAnsi="Aptos"/>
          <w:b/>
          <w:color w:val="000000"/>
          <w:sz w:val="19"/>
        </w:rPr>
        <w:t xml:space="preserve">Husk: </w:t>
      </w:r>
      <w:r>
        <w:rPr>
          <w:rFonts w:ascii="Aptos" w:hAnsi="Aptos"/>
          <w:b w:val="0"/>
          <w:color w:val="000000"/>
          <w:sz w:val="19"/>
        </w:rPr>
        <w:t>Skriv bare det du ser og hører. Bruk gjerne barnets egne ord. Ikke forklar hvorfor barnet handler slik.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96"/>
        <w:gridCol w:w="8784"/>
      </w:tblGrid>
      <w:tr>
        <w:tc>
          <w:tcPr>
            <w:tcW w:type="dxa" w:w="1296"/>
            <w:shd w:fill="2F5597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Tid</w:t>
            </w:r>
          </w:p>
        </w:tc>
        <w:tc>
          <w:tcPr>
            <w:tcW w:type="dxa" w:w="8784"/>
            <w:shd w:fill="2F5597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Objektiv observasjon</w:t>
              <w:br/>
              <w:t>Hva ser og hører du</w:t>
            </w:r>
          </w:p>
        </w:tc>
      </w:tr>
      <w:tr>
        <w:trPr>
          <w:trHeight w:val="965" w:hRule="atLeast"/>
        </w:trPr>
        <w:tc>
          <w:tcPr>
            <w:tcW w:type="dxa" w:w="1296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type="dxa" w:w="8784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965" w:hRule="atLeast"/>
        </w:trPr>
        <w:tc>
          <w:tcPr>
            <w:tcW w:type="dxa" w:w="1296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  <w:shd w:fill="F3F7FC"/>
          </w:tcPr>
          <w:p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type="dxa" w:w="8784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  <w:shd w:fill="F3F7FC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965" w:hRule="atLeast"/>
        </w:trPr>
        <w:tc>
          <w:tcPr>
            <w:tcW w:type="dxa" w:w="1296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type="dxa" w:w="8784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965" w:hRule="atLeast"/>
        </w:trPr>
        <w:tc>
          <w:tcPr>
            <w:tcW w:type="dxa" w:w="1296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  <w:shd w:fill="F3F7FC"/>
          </w:tcPr>
          <w:p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type="dxa" w:w="8784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  <w:shd w:fill="F3F7FC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965" w:hRule="atLeast"/>
        </w:trPr>
        <w:tc>
          <w:tcPr>
            <w:tcW w:type="dxa" w:w="1296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type="dxa" w:w="8784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965" w:hRule="atLeast"/>
        </w:trPr>
        <w:tc>
          <w:tcPr>
            <w:tcW w:type="dxa" w:w="1296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  <w:shd w:fill="F3F7FC"/>
          </w:tcPr>
          <w:p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type="dxa" w:w="8784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  <w:shd w:fill="F3F7FC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965" w:hRule="atLeast"/>
        </w:trPr>
        <w:tc>
          <w:tcPr>
            <w:tcW w:type="dxa" w:w="1296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type="dxa" w:w="8784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965" w:hRule="atLeast"/>
        </w:trPr>
        <w:tc>
          <w:tcPr>
            <w:tcW w:type="dxa" w:w="1296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  <w:shd w:fill="F3F7FC"/>
          </w:tcPr>
          <w:p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type="dxa" w:w="8784"/>
            <w:tcBorders>
              <w:top w:val="single" w:sz="7" w:color="CFCFCF"/>
              <w:left w:val="single" w:sz="7" w:color="CFCFCF"/>
              <w:bottom w:val="single" w:sz="7" w:color="CFCFCF"/>
              <w:right w:val="single" w:sz="7" w:color="CFCFCF"/>
              <w:insideH w:val="single" w:sz="7" w:color="CFCFCF"/>
              <w:insideV w:val="single" w:sz="7" w:color="CFCFCF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  <w:shd w:fill="F3F7FC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40" w:after="0"/>
      </w:pPr>
      <w:r>
        <w:rPr>
          <w:rFonts w:ascii="Aptos" w:hAnsi="Aptos"/>
          <w:b/>
          <w:color w:val="000000"/>
          <w:sz w:val="19"/>
        </w:rPr>
        <w:t xml:space="preserve">Viktig: </w:t>
      </w:r>
      <w:r>
        <w:rPr>
          <w:rFonts w:ascii="Aptos" w:hAnsi="Aptos"/>
          <w:b w:val="0"/>
          <w:color w:val="000000"/>
          <w:sz w:val="19"/>
        </w:rPr>
        <w:t>Skjemaet skal bare inneholde beskrivelser, uten tolkninger, vurderinger eller antakelser.</w:t>
      </w:r>
    </w:p>
    <w:sectPr w:rsidR="00FC693F" w:rsidRPr="0006063C" w:rsidSect="00034616">
      <w:pgSz w:w="11909" w:h="16834"/>
      <w:pgMar w:top="792" w:right="893" w:bottom="720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